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A5F61" w14:textId="71493DCF" w:rsidR="75A31BE3" w:rsidRPr="00C84ABB" w:rsidRDefault="391DF3BC" w:rsidP="391DF3BC">
      <w:pPr>
        <w:rPr>
          <w:b/>
          <w:bCs/>
          <w:i/>
          <w:iCs/>
        </w:rPr>
      </w:pPr>
      <w:r w:rsidRPr="391DF3BC">
        <w:rPr>
          <w:b/>
          <w:bCs/>
        </w:rPr>
        <w:t>FOR IMMEDIATE RELEASE</w:t>
      </w:r>
      <w:r w:rsidR="00C84ABB">
        <w:rPr>
          <w:b/>
          <w:bCs/>
          <w:i/>
          <w:iCs/>
        </w:rPr>
        <w:br/>
      </w:r>
    </w:p>
    <w:p w14:paraId="6E6D6020" w14:textId="630741D5" w:rsidR="00684354" w:rsidRPr="00066ED4" w:rsidRDefault="00684354" w:rsidP="00684354">
      <w:pPr>
        <w:jc w:val="center"/>
        <w:rPr>
          <w:b/>
          <w:bCs/>
        </w:rPr>
      </w:pPr>
      <w:r w:rsidRPr="00684354">
        <w:rPr>
          <w:b/>
          <w:bCs/>
        </w:rPr>
        <w:t xml:space="preserve">Via Licensing Alliance Appoints Tony </w:t>
      </w:r>
      <w:r w:rsidRPr="00066ED4">
        <w:rPr>
          <w:b/>
          <w:bCs/>
        </w:rPr>
        <w:t>Piotrowski as General Counsel</w:t>
      </w:r>
    </w:p>
    <w:p w14:paraId="750D91E6" w14:textId="4D9BA7E3" w:rsidR="00684354" w:rsidRPr="00066ED4" w:rsidRDefault="00684354" w:rsidP="00684354">
      <w:pPr>
        <w:jc w:val="center"/>
      </w:pPr>
      <w:r w:rsidRPr="00066ED4">
        <w:rPr>
          <w:i/>
          <w:iCs/>
        </w:rPr>
        <w:t>SEP Licensing Leader Brings More Than Three Decades of Global Intellectual Property and Licensing Experience to Via Licensing Alliance</w:t>
      </w:r>
      <w:r w:rsidRPr="00066ED4">
        <w:rPr>
          <w:i/>
          <w:iCs/>
        </w:rPr>
        <w:br/>
      </w:r>
    </w:p>
    <w:p w14:paraId="0813375B" w14:textId="4A00045C" w:rsidR="00684354" w:rsidRPr="00684354" w:rsidRDefault="391DF3BC" w:rsidP="00684354">
      <w:pPr>
        <w:jc w:val="both"/>
      </w:pPr>
      <w:r w:rsidRPr="00066ED4">
        <w:rPr>
          <w:b/>
          <w:bCs/>
        </w:rPr>
        <w:t>SAN FRANCISCO, Calif. (</w:t>
      </w:r>
      <w:r w:rsidR="00C84ABB" w:rsidRPr="00066ED4">
        <w:rPr>
          <w:b/>
          <w:bCs/>
        </w:rPr>
        <w:t>September</w:t>
      </w:r>
      <w:r w:rsidR="006B147A" w:rsidRPr="00066ED4">
        <w:rPr>
          <w:b/>
          <w:bCs/>
        </w:rPr>
        <w:t xml:space="preserve"> </w:t>
      </w:r>
      <w:r w:rsidR="00066ED4">
        <w:rPr>
          <w:b/>
          <w:bCs/>
        </w:rPr>
        <w:t>15</w:t>
      </w:r>
      <w:r w:rsidRPr="00066ED4">
        <w:rPr>
          <w:b/>
          <w:bCs/>
        </w:rPr>
        <w:t>, 2026)</w:t>
      </w:r>
      <w:r w:rsidRPr="00066ED4">
        <w:rPr>
          <w:i/>
          <w:iCs/>
        </w:rPr>
        <w:t xml:space="preserve"> – </w:t>
      </w:r>
      <w:hyperlink r:id="rId8">
        <w:r w:rsidRPr="00066ED4">
          <w:rPr>
            <w:rStyle w:val="Hyperlink"/>
          </w:rPr>
          <w:t>Via Licensing Alliance</w:t>
        </w:r>
      </w:hyperlink>
      <w:r w:rsidRPr="00066ED4">
        <w:t xml:space="preserve"> (Via) </w:t>
      </w:r>
      <w:r w:rsidR="00684354" w:rsidRPr="00066ED4">
        <w:t>today announced that it has hired Tony Piotrowski as General Counsel. Piotrowski</w:t>
      </w:r>
      <w:r w:rsidR="00684354" w:rsidRPr="00684354">
        <w:t xml:space="preserve"> joins Via with more than 30 years of experience spanning patent licensing, standard essential patents (SEPs), patent pools, intellectual property strategy, patent litigation, patent prosecution, mergers and acquisitions, and business development.</w:t>
      </w:r>
    </w:p>
    <w:p w14:paraId="643F4C96" w14:textId="77777777" w:rsidR="00684354" w:rsidRPr="00684354" w:rsidRDefault="00684354" w:rsidP="00684354">
      <w:pPr>
        <w:jc w:val="both"/>
      </w:pPr>
      <w:r w:rsidRPr="00684354">
        <w:t>In his new role, Piotrowski will oversee Via’s legal affairs and support the continued growth of the company’s licensing programs and strategic initiatives. His extensive experience across patent pool administration, SEP licensing, and technology commercialization will further strengthen Via’s ability to deliver balanced, innovative licensing solutions that benefit both licensors and licensees.</w:t>
      </w:r>
    </w:p>
    <w:p w14:paraId="6B6A0EF9" w14:textId="77777777" w:rsidR="00684354" w:rsidRPr="00684354" w:rsidRDefault="00684354" w:rsidP="00684354">
      <w:pPr>
        <w:jc w:val="both"/>
      </w:pPr>
      <w:r w:rsidRPr="00684354">
        <w:t>“Via has built its reputation on deep expertise, strong industry relationships, and a commitment to delivering value to the marketplace,” said Kevin Mack, President of Via. “Tony is one of the most experienced professionals in the patent licensing and patent pool industry. His unique combination of legal, licensing, and business development experience will be a tremendous asset as we continue to expand our licensing programs and pursue new growth opportunities. We are excited to welcome him to the Via team.”</w:t>
      </w:r>
    </w:p>
    <w:p w14:paraId="5ECD69A8" w14:textId="3865E4B2" w:rsidR="00684354" w:rsidRPr="00684354" w:rsidRDefault="00684354" w:rsidP="00684354">
      <w:pPr>
        <w:jc w:val="both"/>
      </w:pPr>
      <w:r w:rsidRPr="00684354">
        <w:t>Piotrowski has held numerous leadership roles throughout his career across the intellectual property and technology licensing ecosystem. Most notably, he served as General Counsel for</w:t>
      </w:r>
      <w:r>
        <w:t xml:space="preserve"> MPEG LA,</w:t>
      </w:r>
      <w:r w:rsidRPr="00684354">
        <w:t xml:space="preserve"> a leading patent pool licensing and administration company, where he led the legal department, oversaw licensing programs, and supported the development of new licensing initiatives. During his tenure, the company administered licensing programs covering widely adopted technology standards, including leading video codec technologies, generating billions of dollars in royalties for patent owners worldwide.</w:t>
      </w:r>
    </w:p>
    <w:p w14:paraId="095B2DF9" w14:textId="77777777" w:rsidR="00684354" w:rsidRPr="00684354" w:rsidRDefault="00684354" w:rsidP="00684354">
      <w:pPr>
        <w:jc w:val="both"/>
      </w:pPr>
      <w:r w:rsidRPr="00684354">
        <w:t xml:space="preserve">In addition to his patent pool experience, Piotrowski previously served as Vice President of Business Acquisition for a technology licensing organization, where he led efforts to identify, evaluate, finance, and manage patent acquisition and licensing opportunities. He has also </w:t>
      </w:r>
      <w:r w:rsidRPr="00684354">
        <w:lastRenderedPageBreak/>
        <w:t>held senior intellectual property and licensing positions with major multinational corporations, directing global patent and SEP licensing programs and overseeing intellectual property activities across Asia, Europe, and North America. Earlier in his career, he practiced law with a prominent New York law firm specializing in intellectual property litigation.</w:t>
      </w:r>
    </w:p>
    <w:p w14:paraId="09FF5811" w14:textId="77777777" w:rsidR="00684354" w:rsidRPr="00684354" w:rsidRDefault="00684354" w:rsidP="00684354">
      <w:pPr>
        <w:jc w:val="both"/>
      </w:pPr>
      <w:r w:rsidRPr="00684354">
        <w:t>“I am thrilled to join Via Licensing Alliance at such an exciting time for the licensing industry,” said Piotrowski. “Via has established itself as a trusted and respected leader in collaborative licensing, and I look forward to working with the talented team at Via to support our licensing programs, build new opportunities, and help innovators realize the value of their intellectual property.”</w:t>
      </w:r>
    </w:p>
    <w:p w14:paraId="23E236E7" w14:textId="0CB3FFFE" w:rsidR="00684354" w:rsidRPr="00684354" w:rsidRDefault="00684354" w:rsidP="00684354">
      <w:pPr>
        <w:jc w:val="both"/>
      </w:pPr>
      <w:r w:rsidRPr="00684354">
        <w:t xml:space="preserve">Piotrowski earned his </w:t>
      </w:r>
      <w:r>
        <w:t>JD</w:t>
      </w:r>
      <w:r w:rsidRPr="00684354">
        <w:t xml:space="preserve">, with high honors, from Seton Hall Law School and received a </w:t>
      </w:r>
      <w:r>
        <w:t>BS</w:t>
      </w:r>
      <w:r w:rsidRPr="00684354">
        <w:t xml:space="preserve"> in Electrical Engineering, with high honors, from the New Jersey Institute of Technology. He is a registered patent attorney.</w:t>
      </w:r>
    </w:p>
    <w:p w14:paraId="4912BBB1" w14:textId="386114A2" w:rsidR="00C55960" w:rsidRPr="002A185E" w:rsidRDefault="391DF3BC" w:rsidP="00684354">
      <w:pPr>
        <w:jc w:val="both"/>
        <w:rPr>
          <w:b/>
          <w:bCs/>
        </w:rPr>
      </w:pPr>
      <w:r w:rsidRPr="391DF3BC">
        <w:rPr>
          <w:b/>
          <w:bCs/>
        </w:rPr>
        <w:t>About Via Licensing Alliance:</w:t>
      </w:r>
    </w:p>
    <w:p w14:paraId="2EA2223D" w14:textId="133EF6E0" w:rsidR="006D62ED" w:rsidRDefault="391DF3BC" w:rsidP="00581CB0">
      <w:pPr>
        <w:jc w:val="both"/>
      </w:pPr>
      <w:r>
        <w:t xml:space="preserve">Via Licensing Alliance is the collaborative licensing leader, dedicated to accelerating global technology adoption, fostering participation, and generating return on innovation with balanced licensing solutions for innovators and manufacturers of all sizes around the globe. Via has operated dozens of licensing programs for a variety of technologies. Via is an independently managed company owned by industry-leading participants with over 25 years of intellectual property licensing leadership. For more information about Via, please visit </w:t>
      </w:r>
      <w:hyperlink r:id="rId9">
        <w:r w:rsidRPr="391DF3BC">
          <w:rPr>
            <w:rStyle w:val="Hyperlink"/>
          </w:rPr>
          <w:t>https://www.via-la.com</w:t>
        </w:r>
      </w:hyperlink>
      <w:r>
        <w:t>.</w:t>
      </w:r>
    </w:p>
    <w:p w14:paraId="2CB55F36" w14:textId="3F597800" w:rsidR="00596C92" w:rsidRDefault="00596C92" w:rsidP="005037B4">
      <w:r w:rsidRPr="00596C92">
        <w:rPr>
          <w:b/>
          <w:bCs/>
        </w:rPr>
        <w:t>Contact:</w:t>
      </w:r>
      <w:r w:rsidRPr="00596C92">
        <w:br/>
        <w:t>Via Licensing Alliance</w:t>
      </w:r>
      <w:r w:rsidRPr="00596C92">
        <w:br/>
        <w:t>Raleigh Hogan-Miller</w:t>
      </w:r>
      <w:r w:rsidRPr="00596C92">
        <w:br/>
      </w:r>
      <w:hyperlink r:id="rId10" w:history="1">
        <w:r w:rsidRPr="00596C92">
          <w:rPr>
            <w:rStyle w:val="Hyperlink"/>
          </w:rPr>
          <w:t>Press@Via-LA.com</w:t>
        </w:r>
      </w:hyperlink>
    </w:p>
    <w:sectPr w:rsidR="00596C92">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D19CF" w14:textId="77777777" w:rsidR="00D04474" w:rsidRDefault="00D04474" w:rsidP="00754FBC">
      <w:pPr>
        <w:spacing w:after="0" w:line="240" w:lineRule="auto"/>
      </w:pPr>
      <w:r>
        <w:separator/>
      </w:r>
    </w:p>
  </w:endnote>
  <w:endnote w:type="continuationSeparator" w:id="0">
    <w:p w14:paraId="3A03FF8A" w14:textId="77777777" w:rsidR="00D04474" w:rsidRDefault="00D04474" w:rsidP="00754F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73A3B" w14:textId="77777777" w:rsidR="00933705" w:rsidRDefault="009337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E6552" w14:textId="77777777" w:rsidR="00933705" w:rsidRDefault="009337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52023" w14:textId="77777777" w:rsidR="00933705" w:rsidRDefault="009337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1B72C" w14:textId="77777777" w:rsidR="00D04474" w:rsidRDefault="00D04474" w:rsidP="00754FBC">
      <w:pPr>
        <w:spacing w:after="0" w:line="240" w:lineRule="auto"/>
      </w:pPr>
      <w:r>
        <w:separator/>
      </w:r>
    </w:p>
  </w:footnote>
  <w:footnote w:type="continuationSeparator" w:id="0">
    <w:p w14:paraId="099C6873" w14:textId="77777777" w:rsidR="00D04474" w:rsidRDefault="00D04474" w:rsidP="00754F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DCB5F" w14:textId="77777777" w:rsidR="00933705" w:rsidRDefault="00933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B724B" w14:textId="660A96A2" w:rsidR="00754FBC" w:rsidRDefault="00754FBC" w:rsidP="00754FBC">
    <w:pPr>
      <w:pStyle w:val="Header"/>
      <w:tabs>
        <w:tab w:val="clear" w:pos="4680"/>
        <w:tab w:val="clear" w:pos="9360"/>
        <w:tab w:val="left" w:pos="3108"/>
      </w:tabs>
    </w:pPr>
    <w:r>
      <w:rPr>
        <w:noProof/>
      </w:rPr>
      <w:drawing>
        <wp:inline distT="0" distB="0" distL="0" distR="0" wp14:anchorId="2A842E05" wp14:editId="05CDC433">
          <wp:extent cx="1706880" cy="393056"/>
          <wp:effectExtent l="0" t="0" r="0" b="7620"/>
          <wp:docPr id="7549075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5900" cy="399739"/>
                  </a:xfrm>
                  <a:prstGeom prst="rect">
                    <a:avLst/>
                  </a:prstGeom>
                  <a:noFill/>
                  <a:ln>
                    <a:noFill/>
                  </a:ln>
                </pic:spPr>
              </pic:pic>
            </a:graphicData>
          </a:graphic>
        </wp:inline>
      </w:drawing>
    </w:r>
    <w:r>
      <w:tab/>
    </w:r>
  </w:p>
  <w:p w14:paraId="5440B4A9" w14:textId="77777777" w:rsidR="00754FBC" w:rsidRDefault="00754FBC" w:rsidP="00754FBC">
    <w:pPr>
      <w:pStyle w:val="Header"/>
      <w:tabs>
        <w:tab w:val="clear" w:pos="4680"/>
        <w:tab w:val="clear" w:pos="9360"/>
        <w:tab w:val="left" w:pos="3108"/>
      </w:tabs>
    </w:pPr>
  </w:p>
  <w:p w14:paraId="52A0762A" w14:textId="77777777" w:rsidR="00754FBC" w:rsidRDefault="00754FBC">
    <w:pPr>
      <w:pStyle w:val="Header"/>
    </w:pPr>
  </w:p>
  <w:p w14:paraId="2DC9A0D7" w14:textId="77777777" w:rsidR="00754FBC" w:rsidRDefault="00754FB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09D42" w14:textId="77777777" w:rsidR="00933705" w:rsidRDefault="00933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D04E99"/>
    <w:multiLevelType w:val="hybridMultilevel"/>
    <w:tmpl w:val="F56A75E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DCA5B91"/>
    <w:multiLevelType w:val="hybridMultilevel"/>
    <w:tmpl w:val="A3A0BF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637C5C3F"/>
    <w:multiLevelType w:val="hybridMultilevel"/>
    <w:tmpl w:val="40FEB7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6910B59"/>
    <w:multiLevelType w:val="hybridMultilevel"/>
    <w:tmpl w:val="0F3CB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8949889">
    <w:abstractNumId w:val="3"/>
  </w:num>
  <w:num w:numId="2" w16cid:durableId="759763388">
    <w:abstractNumId w:val="2"/>
  </w:num>
  <w:num w:numId="3" w16cid:durableId="2051146080">
    <w:abstractNumId w:val="1"/>
  </w:num>
  <w:num w:numId="4" w16cid:durableId="8250542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1CAE"/>
    <w:rsid w:val="000035BE"/>
    <w:rsid w:val="00004D90"/>
    <w:rsid w:val="00005448"/>
    <w:rsid w:val="000120DF"/>
    <w:rsid w:val="00060D1D"/>
    <w:rsid w:val="00066ED4"/>
    <w:rsid w:val="00072F5D"/>
    <w:rsid w:val="000764F7"/>
    <w:rsid w:val="000A5116"/>
    <w:rsid w:val="000A57F9"/>
    <w:rsid w:val="000B2A68"/>
    <w:rsid w:val="000E0C7A"/>
    <w:rsid w:val="000F5EC3"/>
    <w:rsid w:val="001015B2"/>
    <w:rsid w:val="00102FF6"/>
    <w:rsid w:val="001035FA"/>
    <w:rsid w:val="00127D80"/>
    <w:rsid w:val="001653BE"/>
    <w:rsid w:val="00175E0A"/>
    <w:rsid w:val="00177C2D"/>
    <w:rsid w:val="001A024F"/>
    <w:rsid w:val="001A1C4E"/>
    <w:rsid w:val="001C5C8C"/>
    <w:rsid w:val="002041FE"/>
    <w:rsid w:val="002102B7"/>
    <w:rsid w:val="00213A37"/>
    <w:rsid w:val="0021422A"/>
    <w:rsid w:val="00223247"/>
    <w:rsid w:val="00236B74"/>
    <w:rsid w:val="00255181"/>
    <w:rsid w:val="002720DF"/>
    <w:rsid w:val="00273B06"/>
    <w:rsid w:val="00275C4E"/>
    <w:rsid w:val="002811CF"/>
    <w:rsid w:val="002869BF"/>
    <w:rsid w:val="002877E1"/>
    <w:rsid w:val="002A185E"/>
    <w:rsid w:val="002A6819"/>
    <w:rsid w:val="002B1190"/>
    <w:rsid w:val="002C122A"/>
    <w:rsid w:val="002C2F8F"/>
    <w:rsid w:val="002D5DE7"/>
    <w:rsid w:val="002D5E4E"/>
    <w:rsid w:val="002F0784"/>
    <w:rsid w:val="002F281C"/>
    <w:rsid w:val="002F478F"/>
    <w:rsid w:val="00300600"/>
    <w:rsid w:val="0034165E"/>
    <w:rsid w:val="00380780"/>
    <w:rsid w:val="00383561"/>
    <w:rsid w:val="003A1B4D"/>
    <w:rsid w:val="003A2E57"/>
    <w:rsid w:val="003A7F45"/>
    <w:rsid w:val="003B7DAE"/>
    <w:rsid w:val="00412372"/>
    <w:rsid w:val="0041240B"/>
    <w:rsid w:val="00415F71"/>
    <w:rsid w:val="004464AE"/>
    <w:rsid w:val="00484983"/>
    <w:rsid w:val="004A3D77"/>
    <w:rsid w:val="004C5EA4"/>
    <w:rsid w:val="004D4DEB"/>
    <w:rsid w:val="005037B4"/>
    <w:rsid w:val="00510376"/>
    <w:rsid w:val="00511DCC"/>
    <w:rsid w:val="00521390"/>
    <w:rsid w:val="005304FA"/>
    <w:rsid w:val="00534F48"/>
    <w:rsid w:val="005359C1"/>
    <w:rsid w:val="00537087"/>
    <w:rsid w:val="00537666"/>
    <w:rsid w:val="0054118E"/>
    <w:rsid w:val="00574A5E"/>
    <w:rsid w:val="00581CB0"/>
    <w:rsid w:val="0059511F"/>
    <w:rsid w:val="00596C92"/>
    <w:rsid w:val="005A1C22"/>
    <w:rsid w:val="005A5F8B"/>
    <w:rsid w:val="005B3AFD"/>
    <w:rsid w:val="005C1493"/>
    <w:rsid w:val="005F597D"/>
    <w:rsid w:val="00624D25"/>
    <w:rsid w:val="00631B15"/>
    <w:rsid w:val="006468D4"/>
    <w:rsid w:val="00671B53"/>
    <w:rsid w:val="00684354"/>
    <w:rsid w:val="00686DCF"/>
    <w:rsid w:val="00693152"/>
    <w:rsid w:val="00693A38"/>
    <w:rsid w:val="006951E2"/>
    <w:rsid w:val="006A60CA"/>
    <w:rsid w:val="006B147A"/>
    <w:rsid w:val="006D62ED"/>
    <w:rsid w:val="006F0D85"/>
    <w:rsid w:val="007412B5"/>
    <w:rsid w:val="00743D88"/>
    <w:rsid w:val="00745CA8"/>
    <w:rsid w:val="00754FBC"/>
    <w:rsid w:val="00762E84"/>
    <w:rsid w:val="007703DE"/>
    <w:rsid w:val="00770F3A"/>
    <w:rsid w:val="00795572"/>
    <w:rsid w:val="007976F4"/>
    <w:rsid w:val="007A0E84"/>
    <w:rsid w:val="007A5F1A"/>
    <w:rsid w:val="007A7B39"/>
    <w:rsid w:val="007C3952"/>
    <w:rsid w:val="007C3AEC"/>
    <w:rsid w:val="007E5D0C"/>
    <w:rsid w:val="007F3A41"/>
    <w:rsid w:val="007F4547"/>
    <w:rsid w:val="008138D6"/>
    <w:rsid w:val="008354D2"/>
    <w:rsid w:val="008358C9"/>
    <w:rsid w:val="008433DB"/>
    <w:rsid w:val="00847A8E"/>
    <w:rsid w:val="00850B8C"/>
    <w:rsid w:val="00850E85"/>
    <w:rsid w:val="00856510"/>
    <w:rsid w:val="008A3F1B"/>
    <w:rsid w:val="008C3452"/>
    <w:rsid w:val="008D56AC"/>
    <w:rsid w:val="008D6909"/>
    <w:rsid w:val="009140C8"/>
    <w:rsid w:val="009230F6"/>
    <w:rsid w:val="00932AD0"/>
    <w:rsid w:val="00933705"/>
    <w:rsid w:val="0096202B"/>
    <w:rsid w:val="009761C4"/>
    <w:rsid w:val="009E147F"/>
    <w:rsid w:val="009E1C77"/>
    <w:rsid w:val="009E6912"/>
    <w:rsid w:val="00A1655E"/>
    <w:rsid w:val="00A22F02"/>
    <w:rsid w:val="00A27E30"/>
    <w:rsid w:val="00A411DD"/>
    <w:rsid w:val="00A44555"/>
    <w:rsid w:val="00A51E34"/>
    <w:rsid w:val="00A560B1"/>
    <w:rsid w:val="00A56959"/>
    <w:rsid w:val="00A57DE6"/>
    <w:rsid w:val="00A621FB"/>
    <w:rsid w:val="00A81CAE"/>
    <w:rsid w:val="00AD0B99"/>
    <w:rsid w:val="00AD5D90"/>
    <w:rsid w:val="00AF0FE2"/>
    <w:rsid w:val="00B0061A"/>
    <w:rsid w:val="00B13991"/>
    <w:rsid w:val="00B35052"/>
    <w:rsid w:val="00B36497"/>
    <w:rsid w:val="00B46F0C"/>
    <w:rsid w:val="00B90738"/>
    <w:rsid w:val="00B9459C"/>
    <w:rsid w:val="00BA1CD4"/>
    <w:rsid w:val="00BD269A"/>
    <w:rsid w:val="00BE4D1C"/>
    <w:rsid w:val="00BE68EE"/>
    <w:rsid w:val="00BF261B"/>
    <w:rsid w:val="00C20D98"/>
    <w:rsid w:val="00C35187"/>
    <w:rsid w:val="00C55960"/>
    <w:rsid w:val="00C67DAA"/>
    <w:rsid w:val="00C71645"/>
    <w:rsid w:val="00C75E24"/>
    <w:rsid w:val="00C77092"/>
    <w:rsid w:val="00C84ABB"/>
    <w:rsid w:val="00C92A06"/>
    <w:rsid w:val="00CA3174"/>
    <w:rsid w:val="00CA3E00"/>
    <w:rsid w:val="00CB4A93"/>
    <w:rsid w:val="00CB77A8"/>
    <w:rsid w:val="00CC3795"/>
    <w:rsid w:val="00CC5A3B"/>
    <w:rsid w:val="00CE4452"/>
    <w:rsid w:val="00CF0AB1"/>
    <w:rsid w:val="00D03A2F"/>
    <w:rsid w:val="00D04474"/>
    <w:rsid w:val="00D0699B"/>
    <w:rsid w:val="00D2201F"/>
    <w:rsid w:val="00D76B50"/>
    <w:rsid w:val="00D848C8"/>
    <w:rsid w:val="00D8603F"/>
    <w:rsid w:val="00D91954"/>
    <w:rsid w:val="00DA7D93"/>
    <w:rsid w:val="00DD1B7E"/>
    <w:rsid w:val="00DF2A1B"/>
    <w:rsid w:val="00E125B5"/>
    <w:rsid w:val="00E320D6"/>
    <w:rsid w:val="00E40681"/>
    <w:rsid w:val="00E41B11"/>
    <w:rsid w:val="00E42AAC"/>
    <w:rsid w:val="00E610CA"/>
    <w:rsid w:val="00E671CC"/>
    <w:rsid w:val="00E85A21"/>
    <w:rsid w:val="00E92FC6"/>
    <w:rsid w:val="00E961B1"/>
    <w:rsid w:val="00EC26B8"/>
    <w:rsid w:val="00EC49C2"/>
    <w:rsid w:val="00EE0F40"/>
    <w:rsid w:val="00EE3BAF"/>
    <w:rsid w:val="00F42ECD"/>
    <w:rsid w:val="00F625CA"/>
    <w:rsid w:val="00F85365"/>
    <w:rsid w:val="00FB6030"/>
    <w:rsid w:val="00FB69BE"/>
    <w:rsid w:val="00FC6531"/>
    <w:rsid w:val="00FD4C32"/>
    <w:rsid w:val="091260A9"/>
    <w:rsid w:val="10C45DE7"/>
    <w:rsid w:val="391DF3BC"/>
    <w:rsid w:val="431BD787"/>
    <w:rsid w:val="466CC830"/>
    <w:rsid w:val="7177AF6C"/>
    <w:rsid w:val="75A31B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8476D"/>
  <w15:chartTrackingRefBased/>
  <w15:docId w15:val="{D661AF9C-72F8-448E-87B4-295045D62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1C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1C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1C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1C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1C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1C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1C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1C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1C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C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1C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1C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1C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1C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1C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1C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1C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1CAE"/>
    <w:rPr>
      <w:rFonts w:eastAsiaTheme="majorEastAsia" w:cstheme="majorBidi"/>
      <w:color w:val="272727" w:themeColor="text1" w:themeTint="D8"/>
    </w:rPr>
  </w:style>
  <w:style w:type="paragraph" w:styleId="Title">
    <w:name w:val="Title"/>
    <w:basedOn w:val="Normal"/>
    <w:next w:val="Normal"/>
    <w:link w:val="TitleChar"/>
    <w:uiPriority w:val="10"/>
    <w:qFormat/>
    <w:rsid w:val="00A81C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C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1C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1C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1CAE"/>
    <w:pPr>
      <w:spacing w:before="160"/>
      <w:jc w:val="center"/>
    </w:pPr>
    <w:rPr>
      <w:i/>
      <w:iCs/>
      <w:color w:val="404040" w:themeColor="text1" w:themeTint="BF"/>
    </w:rPr>
  </w:style>
  <w:style w:type="character" w:customStyle="1" w:styleId="QuoteChar">
    <w:name w:val="Quote Char"/>
    <w:basedOn w:val="DefaultParagraphFont"/>
    <w:link w:val="Quote"/>
    <w:uiPriority w:val="29"/>
    <w:rsid w:val="00A81CAE"/>
    <w:rPr>
      <w:i/>
      <w:iCs/>
      <w:color w:val="404040" w:themeColor="text1" w:themeTint="BF"/>
    </w:rPr>
  </w:style>
  <w:style w:type="paragraph" w:styleId="ListParagraph">
    <w:name w:val="List Paragraph"/>
    <w:basedOn w:val="Normal"/>
    <w:uiPriority w:val="34"/>
    <w:qFormat/>
    <w:rsid w:val="00A81CAE"/>
    <w:pPr>
      <w:ind w:left="720"/>
      <w:contextualSpacing/>
    </w:pPr>
  </w:style>
  <w:style w:type="character" w:styleId="IntenseEmphasis">
    <w:name w:val="Intense Emphasis"/>
    <w:basedOn w:val="DefaultParagraphFont"/>
    <w:uiPriority w:val="21"/>
    <w:qFormat/>
    <w:rsid w:val="00A81CAE"/>
    <w:rPr>
      <w:i/>
      <w:iCs/>
      <w:color w:val="0F4761" w:themeColor="accent1" w:themeShade="BF"/>
    </w:rPr>
  </w:style>
  <w:style w:type="paragraph" w:styleId="IntenseQuote">
    <w:name w:val="Intense Quote"/>
    <w:basedOn w:val="Normal"/>
    <w:next w:val="Normal"/>
    <w:link w:val="IntenseQuoteChar"/>
    <w:uiPriority w:val="30"/>
    <w:qFormat/>
    <w:rsid w:val="00A81C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1CAE"/>
    <w:rPr>
      <w:i/>
      <w:iCs/>
      <w:color w:val="0F4761" w:themeColor="accent1" w:themeShade="BF"/>
    </w:rPr>
  </w:style>
  <w:style w:type="character" w:styleId="IntenseReference">
    <w:name w:val="Intense Reference"/>
    <w:basedOn w:val="DefaultParagraphFont"/>
    <w:uiPriority w:val="32"/>
    <w:qFormat/>
    <w:rsid w:val="00A81CAE"/>
    <w:rPr>
      <w:b/>
      <w:bCs/>
      <w:smallCaps/>
      <w:color w:val="0F4761" w:themeColor="accent1" w:themeShade="BF"/>
      <w:spacing w:val="5"/>
    </w:rPr>
  </w:style>
  <w:style w:type="character" w:styleId="Hyperlink">
    <w:name w:val="Hyperlink"/>
    <w:basedOn w:val="DefaultParagraphFont"/>
    <w:uiPriority w:val="99"/>
    <w:unhideWhenUsed/>
    <w:rsid w:val="00A81CAE"/>
    <w:rPr>
      <w:color w:val="467886" w:themeColor="hyperlink"/>
      <w:u w:val="single"/>
    </w:rPr>
  </w:style>
  <w:style w:type="character" w:styleId="UnresolvedMention">
    <w:name w:val="Unresolved Mention"/>
    <w:basedOn w:val="DefaultParagraphFont"/>
    <w:uiPriority w:val="99"/>
    <w:semiHidden/>
    <w:unhideWhenUsed/>
    <w:rsid w:val="00A81CAE"/>
    <w:rPr>
      <w:color w:val="605E5C"/>
      <w:shd w:val="clear" w:color="auto" w:fill="E1DFDD"/>
    </w:rPr>
  </w:style>
  <w:style w:type="character" w:styleId="CommentReference">
    <w:name w:val="annotation reference"/>
    <w:basedOn w:val="DefaultParagraphFont"/>
    <w:uiPriority w:val="99"/>
    <w:semiHidden/>
    <w:unhideWhenUsed/>
    <w:rsid w:val="004A3D77"/>
    <w:rPr>
      <w:sz w:val="16"/>
      <w:szCs w:val="16"/>
    </w:rPr>
  </w:style>
  <w:style w:type="paragraph" w:styleId="CommentText">
    <w:name w:val="annotation text"/>
    <w:basedOn w:val="Normal"/>
    <w:link w:val="CommentTextChar"/>
    <w:uiPriority w:val="99"/>
    <w:unhideWhenUsed/>
    <w:rsid w:val="004A3D77"/>
    <w:pPr>
      <w:spacing w:line="240" w:lineRule="auto"/>
    </w:pPr>
    <w:rPr>
      <w:sz w:val="20"/>
      <w:szCs w:val="20"/>
    </w:rPr>
  </w:style>
  <w:style w:type="character" w:customStyle="1" w:styleId="CommentTextChar">
    <w:name w:val="Comment Text Char"/>
    <w:basedOn w:val="DefaultParagraphFont"/>
    <w:link w:val="CommentText"/>
    <w:uiPriority w:val="99"/>
    <w:rsid w:val="004A3D77"/>
    <w:rPr>
      <w:sz w:val="20"/>
      <w:szCs w:val="20"/>
    </w:rPr>
  </w:style>
  <w:style w:type="paragraph" w:styleId="CommentSubject">
    <w:name w:val="annotation subject"/>
    <w:basedOn w:val="CommentText"/>
    <w:next w:val="CommentText"/>
    <w:link w:val="CommentSubjectChar"/>
    <w:uiPriority w:val="99"/>
    <w:semiHidden/>
    <w:unhideWhenUsed/>
    <w:rsid w:val="004A3D77"/>
    <w:rPr>
      <w:b/>
      <w:bCs/>
    </w:rPr>
  </w:style>
  <w:style w:type="character" w:customStyle="1" w:styleId="CommentSubjectChar">
    <w:name w:val="Comment Subject Char"/>
    <w:basedOn w:val="CommentTextChar"/>
    <w:link w:val="CommentSubject"/>
    <w:uiPriority w:val="99"/>
    <w:semiHidden/>
    <w:rsid w:val="004A3D77"/>
    <w:rPr>
      <w:b/>
      <w:bCs/>
      <w:sz w:val="20"/>
      <w:szCs w:val="20"/>
    </w:rPr>
  </w:style>
  <w:style w:type="paragraph" w:styleId="Header">
    <w:name w:val="header"/>
    <w:basedOn w:val="Normal"/>
    <w:link w:val="HeaderChar"/>
    <w:uiPriority w:val="99"/>
    <w:unhideWhenUsed/>
    <w:rsid w:val="00754F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FBC"/>
  </w:style>
  <w:style w:type="paragraph" w:styleId="Footer">
    <w:name w:val="footer"/>
    <w:basedOn w:val="Normal"/>
    <w:link w:val="FooterChar"/>
    <w:uiPriority w:val="99"/>
    <w:unhideWhenUsed/>
    <w:rsid w:val="00754F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FBC"/>
  </w:style>
  <w:style w:type="paragraph" w:styleId="Revision">
    <w:name w:val="Revision"/>
    <w:hidden/>
    <w:uiPriority w:val="99"/>
    <w:semiHidden/>
    <w:rsid w:val="007A7B39"/>
    <w:pPr>
      <w:spacing w:after="0" w:line="240" w:lineRule="auto"/>
    </w:pPr>
  </w:style>
  <w:style w:type="paragraph" w:styleId="BalloonText">
    <w:name w:val="Balloon Text"/>
    <w:basedOn w:val="Normal"/>
    <w:link w:val="BalloonTextChar"/>
    <w:uiPriority w:val="99"/>
    <w:semiHidden/>
    <w:unhideWhenUsed/>
    <w:rsid w:val="00743D88"/>
    <w:pPr>
      <w:spacing w:after="0" w:line="240" w:lineRule="auto"/>
    </w:pPr>
    <w:rPr>
      <w:sz w:val="18"/>
      <w:szCs w:val="18"/>
    </w:rPr>
  </w:style>
  <w:style w:type="character" w:customStyle="1" w:styleId="BalloonTextChar">
    <w:name w:val="Balloon Text Char"/>
    <w:basedOn w:val="DefaultParagraphFont"/>
    <w:link w:val="BalloonText"/>
    <w:uiPriority w:val="99"/>
    <w:semiHidden/>
    <w:rsid w:val="00743D88"/>
    <w:rPr>
      <w:sz w:val="18"/>
      <w:szCs w:val="18"/>
    </w:rPr>
  </w:style>
  <w:style w:type="character" w:styleId="FollowedHyperlink">
    <w:name w:val="FollowedHyperlink"/>
    <w:basedOn w:val="DefaultParagraphFont"/>
    <w:uiPriority w:val="99"/>
    <w:semiHidden/>
    <w:unhideWhenUsed/>
    <w:rsid w:val="001C5C8C"/>
    <w:rPr>
      <w:color w:val="96607D" w:themeColor="followedHyperlink"/>
      <w:u w:val="single"/>
    </w:rPr>
  </w:style>
  <w:style w:type="paragraph" w:styleId="NormalWeb">
    <w:name w:val="Normal (Web)"/>
    <w:basedOn w:val="Normal"/>
    <w:uiPriority w:val="99"/>
    <w:semiHidden/>
    <w:unhideWhenUsed/>
    <w:rsid w:val="0068435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a-la.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Press@Via-LA.com" TargetMode="External"/><Relationship Id="rId4" Type="http://schemas.openxmlformats.org/officeDocument/2006/relationships/settings" Target="settings.xml"/><Relationship Id="rId9" Type="http://schemas.openxmlformats.org/officeDocument/2006/relationships/hyperlink" Target="https://www.via-la.com/"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1171"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9BC4E4E-D3ED-4DEE-B983-82579E30FE6D}">
  <we:reference id="d51ccb01-85e7-42ab-885b-de05c07799f3" version="1.0.0.1" store="EXCatalog" storeType="EXCatalog"/>
  <we:alternateReferences>
    <we:reference id="WA200010453" version="1.0.0.1" store="en-US" storeType="OMEX"/>
  </we:alternateReferences>
  <we:properties>
    <we:property name="claude.fileId" value="&quot;ab41f52e-d591-42c1-8801-ed6dc3ff3a00&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6AEED1-44B3-4D0B-A497-545DDE386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2</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Dolby Laboratories, Inc.</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Hogan-Miller, Raleigh</dc:creator>
  <cp:keywords/>
  <dc:description/>
  <cp:lastModifiedBy>Hogan-Miller, Raleigh</cp:lastModifiedBy>
  <cp:revision>4</cp:revision>
  <dcterms:created xsi:type="dcterms:W3CDTF">2026-09-08T02:47:00Z</dcterms:created>
  <dcterms:modified xsi:type="dcterms:W3CDTF">2026-09-10T21:59:00Z</dcterms:modified>
</cp:coreProperties>
</file>